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292" w:rsidRDefault="003B5C73">
      <w:r>
        <w:rPr>
          <w:noProof/>
          <w:lang w:eastAsia="en-CA"/>
        </w:rPr>
        <w:drawing>
          <wp:inline distT="0" distB="0" distL="0" distR="0">
            <wp:extent cx="933450" cy="463550"/>
            <wp:effectExtent l="0" t="0" r="0" b="0"/>
            <wp:docPr id="1" name="Picture 1" descr="SF-final logo(3X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F-final logo(3X1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46E7">
        <w:t xml:space="preserve">  </w:t>
      </w:r>
      <w:r w:rsidR="000946E7" w:rsidRPr="00117EE9">
        <w:rPr>
          <w:rFonts w:ascii="Arial" w:hAnsi="Arial" w:cs="Arial"/>
          <w:b/>
          <w:sz w:val="56"/>
          <w:szCs w:val="56"/>
        </w:rPr>
        <w:t>News</w:t>
      </w:r>
      <w:r w:rsidR="000946E7" w:rsidRPr="00117EE9">
        <w:rPr>
          <w:rFonts w:ascii="Arial" w:hAnsi="Arial" w:cs="Arial"/>
          <w:sz w:val="56"/>
          <w:szCs w:val="56"/>
        </w:rPr>
        <w:t xml:space="preserve"> </w:t>
      </w:r>
      <w:r w:rsidR="000946E7" w:rsidRPr="00117EE9">
        <w:rPr>
          <w:rFonts w:ascii="Arial" w:hAnsi="Arial" w:cs="Arial"/>
          <w:i/>
          <w:sz w:val="40"/>
          <w:szCs w:val="40"/>
        </w:rPr>
        <w:t xml:space="preserve">for </w:t>
      </w:r>
      <w:r w:rsidR="00C86A33">
        <w:rPr>
          <w:rFonts w:ascii="Arial" w:hAnsi="Arial" w:cs="Arial"/>
          <w:i/>
          <w:sz w:val="40"/>
          <w:szCs w:val="40"/>
        </w:rPr>
        <w:t>February</w:t>
      </w:r>
      <w:r w:rsidR="000946E7" w:rsidRPr="00117EE9">
        <w:rPr>
          <w:rFonts w:ascii="Arial" w:hAnsi="Arial" w:cs="Arial"/>
          <w:i/>
          <w:sz w:val="40"/>
          <w:szCs w:val="40"/>
        </w:rPr>
        <w:t xml:space="preserve"> 20</w:t>
      </w:r>
      <w:r w:rsidR="00735C8E">
        <w:rPr>
          <w:rFonts w:ascii="Arial" w:hAnsi="Arial" w:cs="Arial"/>
          <w:i/>
          <w:sz w:val="40"/>
          <w:szCs w:val="40"/>
        </w:rPr>
        <w:t>1</w:t>
      </w:r>
      <w:r w:rsidR="00C86A33">
        <w:rPr>
          <w:rFonts w:ascii="Arial" w:hAnsi="Arial" w:cs="Arial"/>
          <w:i/>
          <w:sz w:val="40"/>
          <w:szCs w:val="40"/>
        </w:rPr>
        <w:t>4</w:t>
      </w:r>
    </w:p>
    <w:p w:rsidR="00B93D0E" w:rsidRDefault="00711B14" w:rsidP="00B93D0E">
      <w:pPr>
        <w:pStyle w:val="Heading1"/>
        <w:jc w:val="center"/>
        <w:rPr>
          <w:rFonts w:ascii="Tahoma" w:hAnsi="Tahoma" w:cs="Tahoma"/>
        </w:rPr>
      </w:pPr>
      <w:proofErr w:type="spellStart"/>
      <w:proofErr w:type="gramStart"/>
      <w:r w:rsidRPr="00E8183C">
        <w:rPr>
          <w:rFonts w:ascii="Tahoma" w:hAnsi="Tahoma" w:cs="Tahoma"/>
        </w:rPr>
        <w:t>ecoCUBE</w:t>
      </w:r>
      <w:proofErr w:type="spellEnd"/>
      <w:proofErr w:type="gramEnd"/>
      <w:r w:rsidR="00440FF7" w:rsidRPr="00440FF7">
        <w:rPr>
          <w:rFonts w:ascii="Tahoma" w:hAnsi="Tahoma"/>
          <w:vertAlign w:val="superscript"/>
        </w:rPr>
        <w:t>®</w:t>
      </w:r>
      <w:r w:rsidRPr="00E8183C">
        <w:rPr>
          <w:rFonts w:ascii="Tahoma" w:hAnsi="Tahoma" w:cs="Tahoma"/>
        </w:rPr>
        <w:t xml:space="preserve"> </w:t>
      </w:r>
      <w:r w:rsidR="0053586A">
        <w:rPr>
          <w:rFonts w:ascii="Tahoma" w:hAnsi="Tahoma" w:cs="Tahoma"/>
        </w:rPr>
        <w:t>SCR’s for CAT MWM 3MW and 4MW</w:t>
      </w:r>
      <w:r w:rsidR="00440FF7">
        <w:rPr>
          <w:rFonts w:ascii="Tahoma" w:hAnsi="Tahoma" w:cs="Tahoma"/>
        </w:rPr>
        <w:t xml:space="preserve"> Natural Gas </w:t>
      </w:r>
      <w:proofErr w:type="spellStart"/>
      <w:r w:rsidR="00440FF7">
        <w:rPr>
          <w:rFonts w:ascii="Tahoma" w:hAnsi="Tahoma" w:cs="Tahoma"/>
        </w:rPr>
        <w:t>Cogen</w:t>
      </w:r>
      <w:proofErr w:type="spellEnd"/>
      <w:r w:rsidR="00440FF7">
        <w:rPr>
          <w:rFonts w:ascii="Tahoma" w:hAnsi="Tahoma" w:cs="Tahoma"/>
        </w:rPr>
        <w:t xml:space="preserve"> Facility</w:t>
      </w:r>
    </w:p>
    <w:p w:rsidR="0053586A" w:rsidRPr="00CF7DE0" w:rsidRDefault="004A53AC" w:rsidP="0053586A">
      <w:pPr>
        <w:rPr>
          <w:sz w:val="24"/>
          <w:szCs w:val="24"/>
        </w:rPr>
      </w:pPr>
      <w:r>
        <w:rPr>
          <w:noProof/>
          <w:lang w:eastAsia="en-CA"/>
        </w:rPr>
        <w:drawing>
          <wp:anchor distT="0" distB="0" distL="114300" distR="114300" simplePos="0" relativeHeight="251659264" behindDoc="1" locked="0" layoutInCell="1" allowOverlap="1" wp14:anchorId="02278264" wp14:editId="40C1F9EA">
            <wp:simplePos x="0" y="0"/>
            <wp:positionH relativeFrom="column">
              <wp:posOffset>1647825</wp:posOffset>
            </wp:positionH>
            <wp:positionV relativeFrom="paragraph">
              <wp:posOffset>484505</wp:posOffset>
            </wp:positionV>
            <wp:extent cx="4423410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88" y="21501"/>
                <wp:lineTo x="21488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41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DE0">
        <w:rPr>
          <w:sz w:val="24"/>
          <w:szCs w:val="24"/>
        </w:rPr>
        <w:t xml:space="preserve">Safety Power’s </w:t>
      </w:r>
      <w:proofErr w:type="spellStart"/>
      <w:r w:rsidR="00CF7DE0">
        <w:rPr>
          <w:sz w:val="24"/>
          <w:szCs w:val="24"/>
        </w:rPr>
        <w:t>ecoCUBE</w:t>
      </w:r>
      <w:proofErr w:type="spellEnd"/>
      <w:r w:rsidR="00CF7DE0">
        <w:rPr>
          <w:sz w:val="24"/>
          <w:szCs w:val="24"/>
        </w:rPr>
        <w:t>® SCR system</w:t>
      </w:r>
      <w:r w:rsidR="00504EB4">
        <w:rPr>
          <w:sz w:val="24"/>
          <w:szCs w:val="24"/>
        </w:rPr>
        <w:t>s</w:t>
      </w:r>
      <w:r w:rsidR="00CF7DE0">
        <w:rPr>
          <w:sz w:val="24"/>
          <w:szCs w:val="24"/>
        </w:rPr>
        <w:t xml:space="preserve"> </w:t>
      </w:r>
      <w:r w:rsidR="00504EB4">
        <w:rPr>
          <w:sz w:val="24"/>
          <w:szCs w:val="24"/>
        </w:rPr>
        <w:t>have been</w:t>
      </w:r>
      <w:r w:rsidR="00CF7DE0">
        <w:rPr>
          <w:sz w:val="24"/>
          <w:szCs w:val="24"/>
        </w:rPr>
        <w:t xml:space="preserve"> successfully commissioned on CAT CG260-12 (3 MW) and CAT CG260-16 (4MW) natural gas engines that are used in a cogeneration facility. </w:t>
      </w:r>
    </w:p>
    <w:p w:rsidR="00EA6839" w:rsidRDefault="00CF7DE0" w:rsidP="004A53AC">
      <w:pPr>
        <w:jc w:val="both"/>
      </w:pPr>
      <w:r>
        <w:rPr>
          <w:sz w:val="24"/>
          <w:szCs w:val="24"/>
        </w:rPr>
        <w:t xml:space="preserve">The </w:t>
      </w:r>
      <w:proofErr w:type="spellStart"/>
      <w:r>
        <w:rPr>
          <w:sz w:val="24"/>
          <w:szCs w:val="24"/>
        </w:rPr>
        <w:t>ecoCUBE</w:t>
      </w:r>
      <w:proofErr w:type="spellEnd"/>
      <w:proofErr w:type="gramStart"/>
      <w:r>
        <w:rPr>
          <w:sz w:val="24"/>
          <w:szCs w:val="24"/>
        </w:rPr>
        <w:t>®’s are</w:t>
      </w:r>
      <w:proofErr w:type="gramEnd"/>
      <w:r>
        <w:rPr>
          <w:sz w:val="24"/>
          <w:szCs w:val="24"/>
        </w:rPr>
        <w:t xml:space="preserve"> mounted above the engines in a separate room close to the heat recovery equipment. </w:t>
      </w:r>
      <w:r w:rsidR="00AB7DDD">
        <w:rPr>
          <w:sz w:val="24"/>
          <w:szCs w:val="24"/>
        </w:rPr>
        <w:t>T</w:t>
      </w:r>
      <w:r>
        <w:rPr>
          <w:sz w:val="24"/>
          <w:szCs w:val="24"/>
        </w:rPr>
        <w:t xml:space="preserve">emperature losses in the </w:t>
      </w:r>
      <w:proofErr w:type="spellStart"/>
      <w:r>
        <w:rPr>
          <w:sz w:val="24"/>
          <w:szCs w:val="24"/>
        </w:rPr>
        <w:t>ecoCUBE</w:t>
      </w:r>
      <w:proofErr w:type="spellEnd"/>
      <w:r>
        <w:rPr>
          <w:sz w:val="24"/>
          <w:szCs w:val="24"/>
        </w:rPr>
        <w:t xml:space="preserve">® were </w:t>
      </w:r>
      <w:r>
        <w:rPr>
          <w:sz w:val="24"/>
          <w:szCs w:val="24"/>
        </w:rPr>
        <w:t>extremely low</w:t>
      </w:r>
      <w:r>
        <w:rPr>
          <w:sz w:val="24"/>
          <w:szCs w:val="24"/>
        </w:rPr>
        <w:t xml:space="preserve"> to m</w:t>
      </w:r>
      <w:r>
        <w:rPr>
          <w:sz w:val="24"/>
          <w:szCs w:val="24"/>
        </w:rPr>
        <w:t>aximize the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available energy for the</w:t>
      </w:r>
      <w:r>
        <w:rPr>
          <w:sz w:val="24"/>
          <w:szCs w:val="24"/>
        </w:rPr>
        <w:t xml:space="preserve"> downstream heat recovery </w:t>
      </w:r>
      <w:proofErr w:type="gramStart"/>
      <w:r>
        <w:rPr>
          <w:sz w:val="24"/>
          <w:szCs w:val="24"/>
        </w:rPr>
        <w:t>equipment .</w:t>
      </w:r>
      <w:proofErr w:type="gramEnd"/>
      <w:r>
        <w:rPr>
          <w:sz w:val="24"/>
          <w:szCs w:val="24"/>
        </w:rPr>
        <w:t xml:space="preserve"> </w:t>
      </w:r>
    </w:p>
    <w:p w:rsidR="00A16A73" w:rsidRPr="004A53AC" w:rsidRDefault="004A53AC" w:rsidP="004A53AC">
      <w:pPr>
        <w:jc w:val="both"/>
        <w:rPr>
          <w:noProof/>
          <w:sz w:val="24"/>
          <w:szCs w:val="24"/>
        </w:rPr>
      </w:pPr>
      <w:r>
        <w:rPr>
          <w:noProof/>
          <w:lang w:eastAsia="en-CA"/>
        </w:rPr>
        <w:drawing>
          <wp:anchor distT="0" distB="0" distL="114300" distR="114300" simplePos="0" relativeHeight="251658240" behindDoc="0" locked="0" layoutInCell="1" allowOverlap="1" wp14:anchorId="1C346CED" wp14:editId="2243747A">
            <wp:simplePos x="0" y="0"/>
            <wp:positionH relativeFrom="column">
              <wp:posOffset>80010</wp:posOffset>
            </wp:positionH>
            <wp:positionV relativeFrom="paragraph">
              <wp:posOffset>86360</wp:posOffset>
            </wp:positionV>
            <wp:extent cx="1948815" cy="3466465"/>
            <wp:effectExtent l="0" t="0" r="0" b="63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B14" w:rsidRPr="004A53AC">
        <w:rPr>
          <w:noProof/>
          <w:sz w:val="24"/>
          <w:szCs w:val="24"/>
        </w:rPr>
        <w:t>T</w:t>
      </w:r>
      <w:r w:rsidR="00004DA5" w:rsidRPr="004A53AC">
        <w:rPr>
          <w:noProof/>
          <w:sz w:val="24"/>
          <w:szCs w:val="24"/>
        </w:rPr>
        <w:t>h</w:t>
      </w:r>
      <w:r w:rsidR="007B19EB">
        <w:rPr>
          <w:noProof/>
          <w:sz w:val="24"/>
          <w:szCs w:val="24"/>
        </w:rPr>
        <w:t xml:space="preserve">ere are two separate sites for the engines. Each </w:t>
      </w:r>
      <w:r w:rsidR="00004DA5" w:rsidRPr="004A53AC">
        <w:rPr>
          <w:noProof/>
          <w:sz w:val="24"/>
          <w:szCs w:val="24"/>
        </w:rPr>
        <w:t xml:space="preserve">installation </w:t>
      </w:r>
      <w:r w:rsidR="007B19EB">
        <w:rPr>
          <w:noProof/>
          <w:sz w:val="24"/>
          <w:szCs w:val="24"/>
        </w:rPr>
        <w:t>has 1</w:t>
      </w:r>
      <w:r w:rsidR="00711B14" w:rsidRPr="004A53AC">
        <w:rPr>
          <w:noProof/>
          <w:sz w:val="24"/>
          <w:szCs w:val="24"/>
        </w:rPr>
        <w:t xml:space="preserve"> </w:t>
      </w:r>
      <w:r w:rsidR="00A77D93" w:rsidRPr="004A53AC">
        <w:rPr>
          <w:noProof/>
          <w:sz w:val="24"/>
          <w:szCs w:val="24"/>
        </w:rPr>
        <w:t xml:space="preserve">vertical </w:t>
      </w:r>
      <w:r w:rsidR="00912970" w:rsidRPr="004A53AC">
        <w:rPr>
          <w:noProof/>
          <w:sz w:val="24"/>
          <w:szCs w:val="24"/>
        </w:rPr>
        <w:t>ecoCUBE</w:t>
      </w:r>
      <w:r w:rsidR="00A77D93" w:rsidRPr="004A53AC">
        <w:rPr>
          <w:sz w:val="24"/>
          <w:szCs w:val="24"/>
          <w:vertAlign w:val="superscript"/>
        </w:rPr>
        <w:t>®</w:t>
      </w:r>
      <w:r w:rsidR="00912970" w:rsidRPr="004A53AC">
        <w:rPr>
          <w:noProof/>
          <w:sz w:val="24"/>
          <w:szCs w:val="24"/>
        </w:rPr>
        <w:t>’s</w:t>
      </w:r>
      <w:r w:rsidR="00446080" w:rsidRPr="004A53AC">
        <w:rPr>
          <w:noProof/>
          <w:sz w:val="24"/>
          <w:szCs w:val="24"/>
        </w:rPr>
        <w:t xml:space="preserve">. </w:t>
      </w:r>
      <w:r w:rsidR="007B19EB">
        <w:rPr>
          <w:noProof/>
          <w:sz w:val="24"/>
          <w:szCs w:val="24"/>
        </w:rPr>
        <w:t xml:space="preserve">Space was a major constraint. As a result the ecoCUBE®’s are mounted in a </w:t>
      </w:r>
      <w:r w:rsidR="00A77D93" w:rsidRPr="004A53AC">
        <w:rPr>
          <w:noProof/>
          <w:sz w:val="24"/>
          <w:szCs w:val="24"/>
        </w:rPr>
        <w:t xml:space="preserve">a vertical orientation so that they take up less </w:t>
      </w:r>
      <w:r w:rsidR="00AB7DDD">
        <w:rPr>
          <w:noProof/>
          <w:sz w:val="24"/>
          <w:szCs w:val="24"/>
        </w:rPr>
        <w:t xml:space="preserve">floor </w:t>
      </w:r>
      <w:r w:rsidR="00A77D93" w:rsidRPr="004A53AC">
        <w:rPr>
          <w:noProof/>
          <w:sz w:val="24"/>
          <w:szCs w:val="24"/>
        </w:rPr>
        <w:t>space. One of the ecoCUBE</w:t>
      </w:r>
      <w:r w:rsidR="00A77D93" w:rsidRPr="004A53AC">
        <w:rPr>
          <w:sz w:val="24"/>
          <w:szCs w:val="24"/>
          <w:vertAlign w:val="superscript"/>
        </w:rPr>
        <w:t>®</w:t>
      </w:r>
      <w:r w:rsidR="00A77D93" w:rsidRPr="004A53AC">
        <w:rPr>
          <w:noProof/>
          <w:sz w:val="24"/>
          <w:szCs w:val="24"/>
        </w:rPr>
        <w:t xml:space="preserve">’s, a 5 series, is being used with a CAT </w:t>
      </w:r>
      <w:r w:rsidR="00504EB4">
        <w:rPr>
          <w:noProof/>
          <w:sz w:val="24"/>
          <w:szCs w:val="24"/>
        </w:rPr>
        <w:t>CG260-12</w:t>
      </w:r>
      <w:r w:rsidR="00A77D93" w:rsidRPr="004A53AC">
        <w:rPr>
          <w:noProof/>
          <w:sz w:val="24"/>
          <w:szCs w:val="24"/>
        </w:rPr>
        <w:t xml:space="preserve"> 3MW gas natural gas engine. The other ecoCUBE</w:t>
      </w:r>
      <w:r w:rsidR="00A77D93" w:rsidRPr="004A53AC">
        <w:rPr>
          <w:sz w:val="24"/>
          <w:szCs w:val="24"/>
          <w:vertAlign w:val="superscript"/>
        </w:rPr>
        <w:t>®</w:t>
      </w:r>
      <w:r w:rsidR="00A77D93" w:rsidRPr="004A53AC">
        <w:rPr>
          <w:noProof/>
          <w:sz w:val="24"/>
          <w:szCs w:val="24"/>
        </w:rPr>
        <w:t xml:space="preserve">, an 8 series, is being used with a CAT </w:t>
      </w:r>
      <w:r w:rsidR="00504EB4">
        <w:rPr>
          <w:noProof/>
          <w:sz w:val="24"/>
          <w:szCs w:val="24"/>
        </w:rPr>
        <w:t>CG260-16</w:t>
      </w:r>
      <w:r w:rsidR="00A77D93" w:rsidRPr="004A53AC">
        <w:rPr>
          <w:noProof/>
          <w:sz w:val="24"/>
          <w:szCs w:val="24"/>
        </w:rPr>
        <w:t xml:space="preserve"> 4MW gas natural gas engine.  </w:t>
      </w:r>
      <w:r w:rsidR="00504EB4">
        <w:rPr>
          <w:noProof/>
          <w:sz w:val="24"/>
          <w:szCs w:val="24"/>
        </w:rPr>
        <w:t xml:space="preserve">The picture </w:t>
      </w:r>
      <w:r w:rsidR="007B19EB">
        <w:rPr>
          <w:noProof/>
          <w:sz w:val="24"/>
          <w:szCs w:val="24"/>
        </w:rPr>
        <w:t>shows the series 8 vertical ecoCUBE®. Exhaust gas from the engine comes through the floor and exits into downstream heat recovery equipment. The</w:t>
      </w:r>
      <w:r w:rsidR="00A77D93" w:rsidRPr="004A53AC">
        <w:rPr>
          <w:noProof/>
          <w:sz w:val="24"/>
          <w:szCs w:val="24"/>
        </w:rPr>
        <w:t xml:space="preserve"> ecoCUBE</w:t>
      </w:r>
      <w:r w:rsidR="00A77D93" w:rsidRPr="004A53AC">
        <w:rPr>
          <w:sz w:val="24"/>
          <w:szCs w:val="24"/>
          <w:vertAlign w:val="superscript"/>
        </w:rPr>
        <w:t>®</w:t>
      </w:r>
      <w:r w:rsidR="00A77D93" w:rsidRPr="004A53AC">
        <w:rPr>
          <w:noProof/>
          <w:sz w:val="24"/>
          <w:szCs w:val="24"/>
        </w:rPr>
        <w:t>’s are being used to provide NOx reduction using Safety Power’s advanced Selective Catalytic Reduction (</w:t>
      </w:r>
      <w:r w:rsidR="00B93D0E" w:rsidRPr="004A53AC">
        <w:rPr>
          <w:noProof/>
          <w:sz w:val="24"/>
          <w:szCs w:val="24"/>
        </w:rPr>
        <w:t xml:space="preserve"> </w:t>
      </w:r>
      <w:r w:rsidR="00A77D93" w:rsidRPr="004A53AC">
        <w:rPr>
          <w:noProof/>
          <w:sz w:val="24"/>
          <w:szCs w:val="24"/>
        </w:rPr>
        <w:t>SCR</w:t>
      </w:r>
      <w:r w:rsidR="00B93D0E" w:rsidRPr="004A53AC">
        <w:rPr>
          <w:noProof/>
          <w:sz w:val="24"/>
          <w:szCs w:val="24"/>
        </w:rPr>
        <w:t xml:space="preserve"> </w:t>
      </w:r>
      <w:r w:rsidR="00A77D93" w:rsidRPr="004A53AC">
        <w:rPr>
          <w:noProof/>
          <w:sz w:val="24"/>
          <w:szCs w:val="24"/>
        </w:rPr>
        <w:t>) technology.</w:t>
      </w:r>
      <w:r w:rsidR="007B19EB">
        <w:rPr>
          <w:noProof/>
          <w:sz w:val="24"/>
          <w:szCs w:val="24"/>
        </w:rPr>
        <w:t>The ecoCube®control panel for the 8 series can be seen in the picture.</w:t>
      </w:r>
    </w:p>
    <w:p w:rsidR="00440FF7" w:rsidRDefault="00440FF7" w:rsidP="004A53AC">
      <w:pPr>
        <w:pStyle w:val="NoSpacing"/>
        <w:jc w:val="both"/>
        <w:rPr>
          <w:rFonts w:ascii="Tahoma" w:hAnsi="Tahoma" w:cs="Tahoma"/>
          <w:noProof/>
          <w:sz w:val="20"/>
          <w:szCs w:val="20"/>
        </w:rPr>
      </w:pPr>
    </w:p>
    <w:p w:rsidR="00504EB4" w:rsidRDefault="00504EB4">
      <w:pPr>
        <w:spacing w:after="0" w:line="240" w:lineRule="auto"/>
        <w:rPr>
          <w:rFonts w:ascii="Tahoma" w:eastAsia="Times New Roman" w:hAnsi="Tahoma"/>
          <w:b/>
          <w:bCs/>
          <w:kern w:val="32"/>
          <w:sz w:val="32"/>
          <w:szCs w:val="32"/>
        </w:rPr>
      </w:pPr>
      <w:r>
        <w:rPr>
          <w:rFonts w:ascii="Tahoma" w:hAnsi="Tahoma"/>
        </w:rPr>
        <w:br w:type="page"/>
      </w:r>
    </w:p>
    <w:p w:rsidR="00842B01" w:rsidRPr="004F2AA5" w:rsidRDefault="004F2AA5" w:rsidP="00842B01">
      <w:pPr>
        <w:rPr>
          <w:rFonts w:ascii="Tahoma" w:hAnsi="Tahoma"/>
          <w:b/>
          <w:sz w:val="32"/>
          <w:szCs w:val="32"/>
        </w:rPr>
      </w:pPr>
      <w:r w:rsidRPr="004F2AA5">
        <w:rPr>
          <w:rFonts w:ascii="Tahoma" w:hAnsi="Tahoma"/>
          <w:b/>
          <w:sz w:val="32"/>
          <w:szCs w:val="32"/>
        </w:rPr>
        <w:lastRenderedPageBreak/>
        <w:t xml:space="preserve">EPA Requirements for </w:t>
      </w:r>
      <w:r w:rsidR="007B19EB">
        <w:rPr>
          <w:rFonts w:ascii="Tahoma" w:hAnsi="Tahoma"/>
          <w:b/>
          <w:sz w:val="32"/>
          <w:szCs w:val="32"/>
        </w:rPr>
        <w:t xml:space="preserve">CAT </w:t>
      </w:r>
      <w:r w:rsidRPr="004F2AA5">
        <w:rPr>
          <w:rFonts w:ascii="Tahoma" w:hAnsi="Tahoma"/>
          <w:b/>
          <w:sz w:val="32"/>
          <w:szCs w:val="32"/>
        </w:rPr>
        <w:t xml:space="preserve">Diesel Emergency </w:t>
      </w:r>
      <w:proofErr w:type="spellStart"/>
      <w:r>
        <w:rPr>
          <w:rFonts w:ascii="Tahoma" w:hAnsi="Tahoma"/>
          <w:b/>
          <w:sz w:val="32"/>
          <w:szCs w:val="32"/>
        </w:rPr>
        <w:t>Gensets</w:t>
      </w:r>
      <w:proofErr w:type="spellEnd"/>
      <w:r w:rsidR="007B19EB">
        <w:rPr>
          <w:rFonts w:ascii="Tahoma" w:hAnsi="Tahoma"/>
          <w:b/>
          <w:sz w:val="32"/>
          <w:szCs w:val="32"/>
        </w:rPr>
        <w:t xml:space="preserve"> – </w:t>
      </w:r>
      <w:proofErr w:type="spellStart"/>
      <w:r w:rsidRPr="004F2AA5">
        <w:rPr>
          <w:rFonts w:ascii="Tahoma" w:hAnsi="Tahoma"/>
          <w:b/>
          <w:sz w:val="32"/>
          <w:szCs w:val="32"/>
        </w:rPr>
        <w:t>Webex</w:t>
      </w:r>
      <w:proofErr w:type="spellEnd"/>
      <w:r w:rsidRPr="004F2AA5">
        <w:rPr>
          <w:rFonts w:ascii="Tahoma" w:hAnsi="Tahoma"/>
          <w:b/>
          <w:sz w:val="32"/>
          <w:szCs w:val="32"/>
        </w:rPr>
        <w:t xml:space="preserve"> </w:t>
      </w:r>
      <w:r w:rsidR="009F7954">
        <w:rPr>
          <w:rFonts w:ascii="Tahoma" w:hAnsi="Tahoma"/>
          <w:b/>
          <w:sz w:val="32"/>
          <w:szCs w:val="32"/>
        </w:rPr>
        <w:t>February 25</w:t>
      </w:r>
      <w:bookmarkStart w:id="0" w:name="_GoBack"/>
      <w:bookmarkEnd w:id="0"/>
      <w:r w:rsidRPr="004F2AA5">
        <w:rPr>
          <w:rFonts w:ascii="Tahoma" w:hAnsi="Tahoma"/>
          <w:b/>
          <w:sz w:val="32"/>
          <w:szCs w:val="32"/>
        </w:rPr>
        <w:t xml:space="preserve"> 1:00pm (EST)</w:t>
      </w:r>
    </w:p>
    <w:p w:rsidR="004F2AA5" w:rsidRDefault="004F2AA5" w:rsidP="00B93D0E">
      <w:pPr>
        <w:jc w:val="center"/>
        <w:rPr>
          <w:rFonts w:ascii="Tahoma" w:hAnsi="Tahoma"/>
        </w:rPr>
      </w:pPr>
      <w:r>
        <w:rPr>
          <w:rFonts w:ascii="Tahoma" w:hAnsi="Tahoma"/>
          <w:noProof/>
          <w:lang w:eastAsia="en-CA"/>
        </w:rPr>
        <w:drawing>
          <wp:inline distT="0" distB="0" distL="0" distR="0" wp14:anchorId="3D006114">
            <wp:extent cx="4121150" cy="2738542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755" cy="2740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2B01" w:rsidRPr="00B93D0E" w:rsidRDefault="004F2AA5" w:rsidP="00842B01">
      <w:pPr>
        <w:rPr>
          <w:sz w:val="20"/>
          <w:szCs w:val="20"/>
        </w:rPr>
      </w:pPr>
      <w:r w:rsidRPr="00B93D0E">
        <w:rPr>
          <w:rFonts w:ascii="Tahoma" w:hAnsi="Tahoma"/>
          <w:sz w:val="20"/>
          <w:szCs w:val="20"/>
        </w:rPr>
        <w:t xml:space="preserve">This session is ideally suited to </w:t>
      </w:r>
      <w:r w:rsidR="007B19EB">
        <w:rPr>
          <w:rFonts w:ascii="Tahoma" w:hAnsi="Tahoma"/>
          <w:sz w:val="20"/>
          <w:szCs w:val="20"/>
        </w:rPr>
        <w:t xml:space="preserve">CAT Electric Power Generation (EPG) </w:t>
      </w:r>
      <w:proofErr w:type="gramStart"/>
      <w:r w:rsidR="007B19EB">
        <w:rPr>
          <w:rFonts w:ascii="Tahoma" w:hAnsi="Tahoma"/>
          <w:sz w:val="20"/>
          <w:szCs w:val="20"/>
        </w:rPr>
        <w:t>dealers</w:t>
      </w:r>
      <w:proofErr w:type="gramEnd"/>
      <w:r w:rsidR="007B19EB">
        <w:rPr>
          <w:rFonts w:ascii="Tahoma" w:hAnsi="Tahoma"/>
          <w:sz w:val="20"/>
          <w:szCs w:val="20"/>
        </w:rPr>
        <w:t xml:space="preserve"> personnel</w:t>
      </w:r>
      <w:r w:rsidRPr="00B93D0E">
        <w:rPr>
          <w:rFonts w:ascii="Tahoma" w:hAnsi="Tahoma"/>
          <w:sz w:val="20"/>
          <w:szCs w:val="20"/>
        </w:rPr>
        <w:t xml:space="preserve"> who want to learn more about EPA requirements for diesel engines used in emergency and standby applications. Important EPA terminology such as RICE NESHAP, NAAQS, NSPS, </w:t>
      </w:r>
      <w:proofErr w:type="gramStart"/>
      <w:r w:rsidRPr="00B93D0E">
        <w:rPr>
          <w:rFonts w:ascii="Tahoma" w:hAnsi="Tahoma"/>
          <w:sz w:val="20"/>
          <w:szCs w:val="20"/>
        </w:rPr>
        <w:t>Tier</w:t>
      </w:r>
      <w:proofErr w:type="gramEnd"/>
      <w:r w:rsidRPr="00B93D0E">
        <w:rPr>
          <w:rFonts w:ascii="Tahoma" w:hAnsi="Tahoma"/>
          <w:sz w:val="20"/>
          <w:szCs w:val="20"/>
        </w:rPr>
        <w:t xml:space="preserve"> 4 </w:t>
      </w:r>
      <w:proofErr w:type="spellStart"/>
      <w:r w:rsidRPr="00B93D0E">
        <w:rPr>
          <w:rFonts w:ascii="Tahoma" w:hAnsi="Tahoma"/>
          <w:sz w:val="20"/>
          <w:szCs w:val="20"/>
        </w:rPr>
        <w:t>etc</w:t>
      </w:r>
      <w:proofErr w:type="spellEnd"/>
      <w:r w:rsidRPr="00B93D0E">
        <w:rPr>
          <w:rFonts w:ascii="Tahoma" w:hAnsi="Tahoma"/>
          <w:sz w:val="20"/>
          <w:szCs w:val="20"/>
        </w:rPr>
        <w:t xml:space="preserve"> are explained in a context that relates to emergency applications. In addition to covering the EPA requirements this session looks at the technologies – Diesel Oxidation Catalysts </w:t>
      </w:r>
      <w:proofErr w:type="gramStart"/>
      <w:r w:rsidRPr="00B93D0E">
        <w:rPr>
          <w:rFonts w:ascii="Tahoma" w:hAnsi="Tahoma"/>
          <w:sz w:val="20"/>
          <w:szCs w:val="20"/>
        </w:rPr>
        <w:t>( DOC</w:t>
      </w:r>
      <w:proofErr w:type="gramEnd"/>
      <w:r w:rsidRPr="00B93D0E">
        <w:rPr>
          <w:rFonts w:ascii="Tahoma" w:hAnsi="Tahoma"/>
          <w:sz w:val="20"/>
          <w:szCs w:val="20"/>
        </w:rPr>
        <w:t xml:space="preserve"> ), Diesel Particular Filters ( DPF ) and Selecti</w:t>
      </w:r>
      <w:r w:rsidR="007B19EB">
        <w:rPr>
          <w:rFonts w:ascii="Tahoma" w:hAnsi="Tahoma"/>
          <w:sz w:val="20"/>
          <w:szCs w:val="20"/>
        </w:rPr>
        <w:t>ve Cataly</w:t>
      </w:r>
      <w:r w:rsidRPr="00B93D0E">
        <w:rPr>
          <w:rFonts w:ascii="Tahoma" w:hAnsi="Tahoma"/>
          <w:sz w:val="20"/>
          <w:szCs w:val="20"/>
        </w:rPr>
        <w:t>tic Reduction ( SCR ) that address the regulatory requirements.</w:t>
      </w:r>
    </w:p>
    <w:sectPr w:rsidR="00842B01" w:rsidRPr="00B93D0E" w:rsidSect="00D9642C">
      <w:pgSz w:w="12240" w:h="15840"/>
      <w:pgMar w:top="964" w:right="1440" w:bottom="96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D69FC"/>
    <w:multiLevelType w:val="hybridMultilevel"/>
    <w:tmpl w:val="584CF41E"/>
    <w:lvl w:ilvl="0" w:tplc="3DB245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7670F6"/>
    <w:multiLevelType w:val="hybridMultilevel"/>
    <w:tmpl w:val="5C36DF70"/>
    <w:lvl w:ilvl="0" w:tplc="9A26361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6E2"/>
    <w:rsid w:val="00004DA5"/>
    <w:rsid w:val="00007F15"/>
    <w:rsid w:val="000206DD"/>
    <w:rsid w:val="00024754"/>
    <w:rsid w:val="00043750"/>
    <w:rsid w:val="00045D83"/>
    <w:rsid w:val="00057933"/>
    <w:rsid w:val="00077D3E"/>
    <w:rsid w:val="000946E7"/>
    <w:rsid w:val="000B069A"/>
    <w:rsid w:val="000B0A29"/>
    <w:rsid w:val="000B5BBF"/>
    <w:rsid w:val="000C3BC8"/>
    <w:rsid w:val="00117EE9"/>
    <w:rsid w:val="00120B3F"/>
    <w:rsid w:val="00153D33"/>
    <w:rsid w:val="0018585B"/>
    <w:rsid w:val="0019449C"/>
    <w:rsid w:val="001C4427"/>
    <w:rsid w:val="001F31BB"/>
    <w:rsid w:val="0021360A"/>
    <w:rsid w:val="00213A84"/>
    <w:rsid w:val="00213FE8"/>
    <w:rsid w:val="00277448"/>
    <w:rsid w:val="00277FF6"/>
    <w:rsid w:val="002C3ECE"/>
    <w:rsid w:val="002C7ACB"/>
    <w:rsid w:val="002E20ED"/>
    <w:rsid w:val="002E24E3"/>
    <w:rsid w:val="002E6988"/>
    <w:rsid w:val="002F6F3F"/>
    <w:rsid w:val="0032198C"/>
    <w:rsid w:val="00323088"/>
    <w:rsid w:val="00326A4D"/>
    <w:rsid w:val="00350EE6"/>
    <w:rsid w:val="00371ABB"/>
    <w:rsid w:val="00374448"/>
    <w:rsid w:val="00374BAB"/>
    <w:rsid w:val="00381D53"/>
    <w:rsid w:val="00386242"/>
    <w:rsid w:val="00390B17"/>
    <w:rsid w:val="00396857"/>
    <w:rsid w:val="003A4443"/>
    <w:rsid w:val="003B5C73"/>
    <w:rsid w:val="003C4FA5"/>
    <w:rsid w:val="003D0C66"/>
    <w:rsid w:val="003F7A12"/>
    <w:rsid w:val="00421657"/>
    <w:rsid w:val="00437C7E"/>
    <w:rsid w:val="00440FF7"/>
    <w:rsid w:val="00446080"/>
    <w:rsid w:val="00476D45"/>
    <w:rsid w:val="00482430"/>
    <w:rsid w:val="00483391"/>
    <w:rsid w:val="004A53AC"/>
    <w:rsid w:val="004C5BB1"/>
    <w:rsid w:val="004D5343"/>
    <w:rsid w:val="004E4394"/>
    <w:rsid w:val="004F2AA5"/>
    <w:rsid w:val="004F6EA5"/>
    <w:rsid w:val="005027BC"/>
    <w:rsid w:val="00504EB4"/>
    <w:rsid w:val="005127F8"/>
    <w:rsid w:val="0051407F"/>
    <w:rsid w:val="00520BCB"/>
    <w:rsid w:val="0053586A"/>
    <w:rsid w:val="00567084"/>
    <w:rsid w:val="005A5306"/>
    <w:rsid w:val="005D0E79"/>
    <w:rsid w:val="005D2533"/>
    <w:rsid w:val="00644F7E"/>
    <w:rsid w:val="00655400"/>
    <w:rsid w:val="00657ABA"/>
    <w:rsid w:val="006A61DD"/>
    <w:rsid w:val="006A7200"/>
    <w:rsid w:val="006D2A04"/>
    <w:rsid w:val="006E06E2"/>
    <w:rsid w:val="006E1715"/>
    <w:rsid w:val="006F7A86"/>
    <w:rsid w:val="00706568"/>
    <w:rsid w:val="00711B14"/>
    <w:rsid w:val="00726145"/>
    <w:rsid w:val="00732287"/>
    <w:rsid w:val="00733059"/>
    <w:rsid w:val="00735C8E"/>
    <w:rsid w:val="00741DBA"/>
    <w:rsid w:val="00746061"/>
    <w:rsid w:val="0076537D"/>
    <w:rsid w:val="007A39B4"/>
    <w:rsid w:val="007A6D71"/>
    <w:rsid w:val="007B19EB"/>
    <w:rsid w:val="007B4457"/>
    <w:rsid w:val="007F5DDB"/>
    <w:rsid w:val="00824C8B"/>
    <w:rsid w:val="00841AF6"/>
    <w:rsid w:val="00842B01"/>
    <w:rsid w:val="00850C93"/>
    <w:rsid w:val="00852D83"/>
    <w:rsid w:val="008549A6"/>
    <w:rsid w:val="00873FF8"/>
    <w:rsid w:val="00892A60"/>
    <w:rsid w:val="008949F1"/>
    <w:rsid w:val="008C6B6D"/>
    <w:rsid w:val="008D3DEF"/>
    <w:rsid w:val="008D78E3"/>
    <w:rsid w:val="008E397B"/>
    <w:rsid w:val="008E4489"/>
    <w:rsid w:val="008F5A1C"/>
    <w:rsid w:val="00912970"/>
    <w:rsid w:val="009223E5"/>
    <w:rsid w:val="00923D9C"/>
    <w:rsid w:val="00943B68"/>
    <w:rsid w:val="00961292"/>
    <w:rsid w:val="00981F71"/>
    <w:rsid w:val="00997280"/>
    <w:rsid w:val="009A14BE"/>
    <w:rsid w:val="009B264C"/>
    <w:rsid w:val="009C309C"/>
    <w:rsid w:val="009C3BD6"/>
    <w:rsid w:val="009C4749"/>
    <w:rsid w:val="009D462F"/>
    <w:rsid w:val="009E3970"/>
    <w:rsid w:val="009F7954"/>
    <w:rsid w:val="00A16A73"/>
    <w:rsid w:val="00A22827"/>
    <w:rsid w:val="00A24325"/>
    <w:rsid w:val="00A360E5"/>
    <w:rsid w:val="00A52DAD"/>
    <w:rsid w:val="00A64A92"/>
    <w:rsid w:val="00A75B11"/>
    <w:rsid w:val="00A77D93"/>
    <w:rsid w:val="00A81BF2"/>
    <w:rsid w:val="00A87B37"/>
    <w:rsid w:val="00AB520F"/>
    <w:rsid w:val="00AB7DDD"/>
    <w:rsid w:val="00AC1D48"/>
    <w:rsid w:val="00AE2120"/>
    <w:rsid w:val="00AF0895"/>
    <w:rsid w:val="00AF60E2"/>
    <w:rsid w:val="00B04EFB"/>
    <w:rsid w:val="00B12968"/>
    <w:rsid w:val="00B208DA"/>
    <w:rsid w:val="00B2494F"/>
    <w:rsid w:val="00B34193"/>
    <w:rsid w:val="00B4240E"/>
    <w:rsid w:val="00B479A8"/>
    <w:rsid w:val="00B718D6"/>
    <w:rsid w:val="00B7359E"/>
    <w:rsid w:val="00B73FBE"/>
    <w:rsid w:val="00B83262"/>
    <w:rsid w:val="00B93D0E"/>
    <w:rsid w:val="00BC2653"/>
    <w:rsid w:val="00BC4441"/>
    <w:rsid w:val="00BD41E1"/>
    <w:rsid w:val="00BD52DC"/>
    <w:rsid w:val="00BD7D02"/>
    <w:rsid w:val="00BE4730"/>
    <w:rsid w:val="00BF3881"/>
    <w:rsid w:val="00C216CB"/>
    <w:rsid w:val="00C333BC"/>
    <w:rsid w:val="00C4402E"/>
    <w:rsid w:val="00C5001E"/>
    <w:rsid w:val="00C86A33"/>
    <w:rsid w:val="00C870B4"/>
    <w:rsid w:val="00C95C98"/>
    <w:rsid w:val="00CA051E"/>
    <w:rsid w:val="00CF7DE0"/>
    <w:rsid w:val="00D02F73"/>
    <w:rsid w:val="00D16AD4"/>
    <w:rsid w:val="00D22C81"/>
    <w:rsid w:val="00D22EA7"/>
    <w:rsid w:val="00D40DA3"/>
    <w:rsid w:val="00D412BB"/>
    <w:rsid w:val="00D9642C"/>
    <w:rsid w:val="00DA6EE8"/>
    <w:rsid w:val="00DC3F05"/>
    <w:rsid w:val="00DC54F5"/>
    <w:rsid w:val="00DD1B1C"/>
    <w:rsid w:val="00DD25FB"/>
    <w:rsid w:val="00DD501C"/>
    <w:rsid w:val="00DD5B27"/>
    <w:rsid w:val="00DE7B23"/>
    <w:rsid w:val="00DF0F65"/>
    <w:rsid w:val="00DF2A8D"/>
    <w:rsid w:val="00DF42AF"/>
    <w:rsid w:val="00E05BF5"/>
    <w:rsid w:val="00E1130D"/>
    <w:rsid w:val="00E20AAD"/>
    <w:rsid w:val="00E543AC"/>
    <w:rsid w:val="00E55E7D"/>
    <w:rsid w:val="00E76A6B"/>
    <w:rsid w:val="00E8183C"/>
    <w:rsid w:val="00E83990"/>
    <w:rsid w:val="00E848E7"/>
    <w:rsid w:val="00E94899"/>
    <w:rsid w:val="00EA6839"/>
    <w:rsid w:val="00EA692F"/>
    <w:rsid w:val="00EB15C5"/>
    <w:rsid w:val="00EB7103"/>
    <w:rsid w:val="00EC5862"/>
    <w:rsid w:val="00ED5C21"/>
    <w:rsid w:val="00ED6FAD"/>
    <w:rsid w:val="00F030A6"/>
    <w:rsid w:val="00F04FD1"/>
    <w:rsid w:val="00F0798F"/>
    <w:rsid w:val="00F1548F"/>
    <w:rsid w:val="00F311D3"/>
    <w:rsid w:val="00F33A7C"/>
    <w:rsid w:val="00F83455"/>
    <w:rsid w:val="00F86AF0"/>
    <w:rsid w:val="00FB17EF"/>
    <w:rsid w:val="00FE2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0E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EE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6E2"/>
    <w:pPr>
      <w:ind w:left="720"/>
      <w:contextualSpacing/>
    </w:pPr>
  </w:style>
  <w:style w:type="paragraph" w:styleId="NoSpacing">
    <w:name w:val="No Spacing"/>
    <w:uiPriority w:val="1"/>
    <w:qFormat/>
    <w:rsid w:val="00AF0895"/>
    <w:rPr>
      <w:sz w:val="22"/>
      <w:szCs w:val="22"/>
      <w:lang w:eastAsia="en-US"/>
    </w:rPr>
  </w:style>
  <w:style w:type="character" w:styleId="Hyperlink">
    <w:name w:val="Hyperlink"/>
    <w:unhideWhenUsed/>
    <w:rsid w:val="00AF0895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117EE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semiHidden/>
    <w:rsid w:val="005670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E7B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FollowedHyperlink">
    <w:name w:val="FollowedHyperlink"/>
    <w:uiPriority w:val="99"/>
    <w:semiHidden/>
    <w:unhideWhenUsed/>
    <w:rsid w:val="00DE7B23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0ED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17EE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06E2"/>
    <w:pPr>
      <w:ind w:left="720"/>
      <w:contextualSpacing/>
    </w:pPr>
  </w:style>
  <w:style w:type="paragraph" w:styleId="NoSpacing">
    <w:name w:val="No Spacing"/>
    <w:uiPriority w:val="1"/>
    <w:qFormat/>
    <w:rsid w:val="00AF0895"/>
    <w:rPr>
      <w:sz w:val="22"/>
      <w:szCs w:val="22"/>
      <w:lang w:eastAsia="en-US"/>
    </w:rPr>
  </w:style>
  <w:style w:type="character" w:styleId="Hyperlink">
    <w:name w:val="Hyperlink"/>
    <w:unhideWhenUsed/>
    <w:rsid w:val="00AF0895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117EE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BalloonText">
    <w:name w:val="Balloon Text"/>
    <w:basedOn w:val="Normal"/>
    <w:semiHidden/>
    <w:rsid w:val="0056708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DE7B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styleId="FollowedHyperlink">
    <w:name w:val="FollowedHyperlink"/>
    <w:uiPriority w:val="99"/>
    <w:semiHidden/>
    <w:unhideWhenUsed/>
    <w:rsid w:val="00DE7B2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 for August 2009</vt:lpstr>
    </vt:vector>
  </TitlesOfParts>
  <Company>Microsoft</Company>
  <LinksUpToDate>false</LinksUpToDate>
  <CharactersWithSpaces>1948</CharactersWithSpaces>
  <SharedDoc>false</SharedDoc>
  <HLinks>
    <vt:vector size="30" baseType="variant">
      <vt:variant>
        <vt:i4>7536744</vt:i4>
      </vt:variant>
      <vt:variant>
        <vt:i4>12</vt:i4>
      </vt:variant>
      <vt:variant>
        <vt:i4>0</vt:i4>
      </vt:variant>
      <vt:variant>
        <vt:i4>5</vt:i4>
      </vt:variant>
      <vt:variant>
        <vt:lpwstr>http://www.safetypower.ca/</vt:lpwstr>
      </vt:variant>
      <vt:variant>
        <vt:lpwstr/>
      </vt:variant>
      <vt:variant>
        <vt:i4>4980803</vt:i4>
      </vt:variant>
      <vt:variant>
        <vt:i4>9</vt:i4>
      </vt:variant>
      <vt:variant>
        <vt:i4>0</vt:i4>
      </vt:variant>
      <vt:variant>
        <vt:i4>5</vt:i4>
      </vt:variant>
      <vt:variant>
        <vt:lpwstr>http://www.dieselgasturbine.com/</vt:lpwstr>
      </vt:variant>
      <vt:variant>
        <vt:lpwstr/>
      </vt:variant>
      <vt:variant>
        <vt:i4>7929888</vt:i4>
      </vt:variant>
      <vt:variant>
        <vt:i4>6</vt:i4>
      </vt:variant>
      <vt:variant>
        <vt:i4>0</vt:i4>
      </vt:variant>
      <vt:variant>
        <vt:i4>5</vt:i4>
      </vt:variant>
      <vt:variant>
        <vt:lpwstr>http://www.youtube.com/watch?v=zmvi-uscjUE</vt:lpwstr>
      </vt:variant>
      <vt:variant>
        <vt:lpwstr/>
      </vt:variant>
      <vt:variant>
        <vt:i4>7536744</vt:i4>
      </vt:variant>
      <vt:variant>
        <vt:i4>3</vt:i4>
      </vt:variant>
      <vt:variant>
        <vt:i4>0</vt:i4>
      </vt:variant>
      <vt:variant>
        <vt:i4>5</vt:i4>
      </vt:variant>
      <vt:variant>
        <vt:lpwstr>http://www.safetypower.ca/</vt:lpwstr>
      </vt:variant>
      <vt:variant>
        <vt:lpwstr/>
      </vt:variant>
      <vt:variant>
        <vt:i4>721007</vt:i4>
      </vt:variant>
      <vt:variant>
        <vt:i4>0</vt:i4>
      </vt:variant>
      <vt:variant>
        <vt:i4>0</vt:i4>
      </vt:variant>
      <vt:variant>
        <vt:i4>5</vt:i4>
      </vt:variant>
      <vt:variant>
        <vt:lpwstr>mailto:bob.stelzer@safetypower.ca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for August 2009</dc:title>
  <dc:creator>SYROTIUKM</dc:creator>
  <cp:lastModifiedBy>bstelzer</cp:lastModifiedBy>
  <cp:revision>4</cp:revision>
  <cp:lastPrinted>2013-04-16T18:23:00Z</cp:lastPrinted>
  <dcterms:created xsi:type="dcterms:W3CDTF">2014-01-29T22:12:00Z</dcterms:created>
  <dcterms:modified xsi:type="dcterms:W3CDTF">2014-01-31T18:40:00Z</dcterms:modified>
</cp:coreProperties>
</file>